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14AF">
      <w:pPr>
        <w:jc w:val="both"/>
        <w:rPr>
          <w:rFonts w:hint="default"/>
          <w:b/>
          <w:bCs/>
          <w:sz w:val="44"/>
          <w:szCs w:val="44"/>
          <w:lang w:val="en-US" w:eastAsia="zh-CN"/>
        </w:rPr>
      </w:pPr>
      <w:r>
        <w:rPr>
          <w:rFonts w:hint="eastAsia"/>
          <w:b/>
          <w:bCs/>
          <w:sz w:val="44"/>
          <w:szCs w:val="44"/>
          <w:lang w:val="en-US" w:eastAsia="zh-CN"/>
        </w:rPr>
        <w:drawing>
          <wp:inline distT="0" distB="0" distL="114300" distR="114300">
            <wp:extent cx="951230" cy="749300"/>
            <wp:effectExtent l="0" t="0" r="1270" b="12700"/>
            <wp:docPr id="1" name="图片 1" descr="拼图_co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拼图_conew2"/>
                    <pic:cNvPicPr>
                      <a:picLocks noChangeAspect="1"/>
                    </pic:cNvPicPr>
                  </pic:nvPicPr>
                  <pic:blipFill>
                    <a:blip r:embed="rId4"/>
                    <a:stretch>
                      <a:fillRect/>
                    </a:stretch>
                  </pic:blipFill>
                  <pic:spPr>
                    <a:xfrm>
                      <a:off x="0" y="0"/>
                      <a:ext cx="951230" cy="749300"/>
                    </a:xfrm>
                    <a:prstGeom prst="rect">
                      <a:avLst/>
                    </a:prstGeom>
                  </pic:spPr>
                </pic:pic>
              </a:graphicData>
            </a:graphic>
          </wp:inline>
        </w:drawing>
      </w:r>
      <w:r>
        <w:rPr>
          <w:rFonts w:hint="eastAsia"/>
          <w:b/>
          <w:bCs/>
          <w:sz w:val="44"/>
          <w:szCs w:val="44"/>
          <w:lang w:val="en-US" w:eastAsia="zh-CN"/>
        </w:rPr>
        <w:t xml:space="preserve">    修补砂浆助剂----YJ--K703X</w:t>
      </w:r>
    </w:p>
    <w:p w14:paraId="30F49E7D">
      <w:pPr>
        <w:jc w:val="left"/>
        <w:rPr>
          <w:rFonts w:hint="eastAsia"/>
          <w:b/>
          <w:bCs/>
          <w:color w:val="0000FF"/>
          <w:sz w:val="24"/>
          <w:szCs w:val="24"/>
          <w:lang w:val="en-US" w:eastAsia="zh-CN"/>
        </w:rPr>
      </w:pPr>
    </w:p>
    <w:p w14:paraId="395F8A8C">
      <w:pPr>
        <w:jc w:val="left"/>
        <w:rPr>
          <w:rFonts w:hint="eastAsia"/>
          <w:b/>
          <w:bCs/>
          <w:color w:val="0000FF"/>
          <w:sz w:val="30"/>
          <w:szCs w:val="30"/>
          <w:lang w:val="en-US" w:eastAsia="zh-CN"/>
        </w:rPr>
      </w:pPr>
      <w:r>
        <w:rPr>
          <w:rFonts w:hint="eastAsia"/>
          <w:b/>
          <w:bCs/>
          <w:color w:val="0000FF"/>
          <w:sz w:val="30"/>
          <w:szCs w:val="30"/>
          <w:lang w:val="en-US" w:eastAsia="zh-CN"/>
        </w:rPr>
        <w:t>公司简介;</w:t>
      </w:r>
    </w:p>
    <w:p w14:paraId="7B32DA98">
      <w:pPr>
        <w:ind w:firstLine="482" w:firstLineChars="200"/>
        <w:jc w:val="left"/>
        <w:rPr>
          <w:rFonts w:hint="eastAsia"/>
          <w:b/>
          <w:bCs/>
          <w:sz w:val="24"/>
          <w:szCs w:val="24"/>
          <w:lang w:val="en-US" w:eastAsia="zh-CN"/>
        </w:rPr>
      </w:pPr>
      <w:r>
        <w:rPr>
          <w:rFonts w:hint="eastAsia"/>
          <w:b/>
          <w:bCs/>
          <w:sz w:val="24"/>
          <w:szCs w:val="24"/>
          <w:lang w:val="en-US" w:eastAsia="zh-CN"/>
        </w:rPr>
        <w:t>汉王亿家新材料有限公司一直致力于特种水泥砂浆和水泥改性的新材料研发生产，是一家新型化学建材技术服务商。针对水泥</w:t>
      </w:r>
      <w:r>
        <w:rPr>
          <w:rFonts w:hint="eastAsia"/>
          <w:b/>
          <w:bCs/>
          <w:sz w:val="24"/>
          <w:szCs w:val="24"/>
          <w:u w:val="none"/>
          <w:lang w:val="en-US" w:eastAsia="zh-CN"/>
        </w:rPr>
        <w:t>两强两快（</w:t>
      </w:r>
      <w:r>
        <w:rPr>
          <w:rFonts w:hint="eastAsia"/>
          <w:b/>
          <w:bCs/>
          <w:sz w:val="24"/>
          <w:szCs w:val="24"/>
          <w:lang w:val="en-US" w:eastAsia="zh-CN"/>
        </w:rPr>
        <w:t>早强，增强，快凝，快硬）有着领先的生产工艺。</w:t>
      </w:r>
    </w:p>
    <w:p w14:paraId="53F68FBE">
      <w:pPr>
        <w:jc w:val="left"/>
        <w:rPr>
          <w:rFonts w:hint="eastAsia"/>
          <w:b/>
          <w:bCs/>
          <w:color w:val="0000FF"/>
          <w:sz w:val="24"/>
          <w:szCs w:val="24"/>
          <w:lang w:val="en-US" w:eastAsia="zh-CN"/>
        </w:rPr>
      </w:pPr>
    </w:p>
    <w:p w14:paraId="36478FAD">
      <w:pPr>
        <w:jc w:val="left"/>
        <w:rPr>
          <w:rFonts w:hint="default"/>
          <w:b/>
          <w:bCs/>
          <w:color w:val="0000FF"/>
          <w:sz w:val="30"/>
          <w:szCs w:val="30"/>
          <w:lang w:val="en-US" w:eastAsia="zh-CN"/>
        </w:rPr>
      </w:pPr>
      <w:r>
        <w:rPr>
          <w:rFonts w:hint="eastAsia"/>
          <w:b/>
          <w:bCs/>
          <w:color w:val="0000FF"/>
          <w:sz w:val="30"/>
          <w:szCs w:val="30"/>
          <w:lang w:val="en-US" w:eastAsia="zh-CN"/>
        </w:rPr>
        <w:t>YJ--K703X简介：</w:t>
      </w:r>
    </w:p>
    <w:p w14:paraId="382A7354">
      <w:pPr>
        <w:ind w:firstLine="482" w:firstLineChars="200"/>
        <w:jc w:val="left"/>
        <w:rPr>
          <w:rFonts w:hint="default"/>
          <w:b/>
          <w:bCs/>
          <w:sz w:val="24"/>
          <w:szCs w:val="24"/>
          <w:lang w:val="en-US" w:eastAsia="zh-CN"/>
        </w:rPr>
      </w:pPr>
      <w:r>
        <w:rPr>
          <w:rFonts w:hint="eastAsia"/>
          <w:b/>
          <w:bCs/>
          <w:sz w:val="24"/>
          <w:szCs w:val="24"/>
          <w:lang w:val="en-US" w:eastAsia="zh-CN"/>
        </w:rPr>
        <w:t>本公司研发YJ-K703X是一款新型的修补砂浆理想新型材料，不需要使用快硬硫铝酸盐来生产快速修补材料。本品特点是，生产简单，修补砂浆厂只需要购买42.5PO或52.5 普通硅酸盐水泥和黄沙即可。凝固时间3-5小时可上人。6-10小时可通车。</w:t>
      </w:r>
    </w:p>
    <w:p w14:paraId="3C31A616">
      <w:pPr>
        <w:jc w:val="left"/>
        <w:rPr>
          <w:rFonts w:hint="eastAsia"/>
          <w:b/>
          <w:bCs/>
          <w:color w:val="0000FF"/>
          <w:sz w:val="24"/>
          <w:szCs w:val="24"/>
          <w:lang w:val="en-US" w:eastAsia="zh-CN"/>
        </w:rPr>
      </w:pPr>
    </w:p>
    <w:p w14:paraId="44B098B0">
      <w:pPr>
        <w:jc w:val="left"/>
        <w:rPr>
          <w:rFonts w:hint="default"/>
          <w:b/>
          <w:bCs/>
          <w:color w:val="0000FF"/>
          <w:sz w:val="30"/>
          <w:szCs w:val="30"/>
          <w:lang w:val="en-US" w:eastAsia="zh-CN"/>
        </w:rPr>
      </w:pPr>
      <w:r>
        <w:rPr>
          <w:rFonts w:hint="eastAsia"/>
          <w:b/>
          <w:bCs/>
          <w:color w:val="0000FF"/>
          <w:sz w:val="30"/>
          <w:szCs w:val="30"/>
          <w:lang w:val="en-US" w:eastAsia="zh-CN"/>
        </w:rPr>
        <w:t>建议配比: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3067"/>
        <w:gridCol w:w="2169"/>
      </w:tblGrid>
      <w:tr w14:paraId="472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08AD8C97">
            <w:pPr>
              <w:jc w:val="both"/>
              <w:rPr>
                <w:rFonts w:hint="default"/>
                <w:b/>
                <w:bCs/>
                <w:sz w:val="24"/>
                <w:szCs w:val="24"/>
                <w:vertAlign w:val="baseline"/>
                <w:lang w:val="en-US" w:eastAsia="zh-CN"/>
              </w:rPr>
            </w:pPr>
            <w:r>
              <w:rPr>
                <w:rFonts w:hint="eastAsia"/>
                <w:b/>
                <w:bCs/>
                <w:sz w:val="24"/>
                <w:szCs w:val="24"/>
                <w:vertAlign w:val="baseline"/>
                <w:lang w:val="en-US" w:eastAsia="zh-CN"/>
              </w:rPr>
              <w:t>材料名称</w:t>
            </w:r>
          </w:p>
        </w:tc>
        <w:tc>
          <w:tcPr>
            <w:tcW w:w="3067" w:type="dxa"/>
          </w:tcPr>
          <w:p w14:paraId="282705AC">
            <w:pPr>
              <w:jc w:val="both"/>
              <w:rPr>
                <w:rFonts w:hint="default"/>
                <w:b/>
                <w:bCs/>
                <w:sz w:val="24"/>
                <w:szCs w:val="24"/>
                <w:vertAlign w:val="baseline"/>
                <w:lang w:val="en-US" w:eastAsia="zh-CN"/>
              </w:rPr>
            </w:pPr>
            <w:r>
              <w:rPr>
                <w:rFonts w:hint="eastAsia"/>
                <w:b/>
                <w:bCs/>
                <w:sz w:val="24"/>
                <w:szCs w:val="24"/>
                <w:vertAlign w:val="baseline"/>
                <w:lang w:val="en-US" w:eastAsia="zh-CN"/>
              </w:rPr>
              <w:t>添加比例KG</w:t>
            </w:r>
          </w:p>
        </w:tc>
        <w:tc>
          <w:tcPr>
            <w:tcW w:w="2169" w:type="dxa"/>
          </w:tcPr>
          <w:p w14:paraId="3EEAF92C">
            <w:pPr>
              <w:jc w:val="both"/>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1CB2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2DDE4BE6">
            <w:pPr>
              <w:jc w:val="both"/>
              <w:rPr>
                <w:rFonts w:hint="default"/>
                <w:b/>
                <w:bCs/>
                <w:sz w:val="24"/>
                <w:szCs w:val="24"/>
                <w:vertAlign w:val="baseline"/>
                <w:lang w:val="en-US" w:eastAsia="zh-CN"/>
              </w:rPr>
            </w:pPr>
            <w:r>
              <w:rPr>
                <w:rFonts w:hint="eastAsia"/>
                <w:b/>
                <w:bCs/>
                <w:sz w:val="24"/>
                <w:szCs w:val="24"/>
                <w:vertAlign w:val="baseline"/>
                <w:lang w:val="en-US" w:eastAsia="zh-CN"/>
              </w:rPr>
              <w:t>42.5硅酸盐水泥</w:t>
            </w:r>
          </w:p>
        </w:tc>
        <w:tc>
          <w:tcPr>
            <w:tcW w:w="3067" w:type="dxa"/>
          </w:tcPr>
          <w:p w14:paraId="421A2B31">
            <w:pPr>
              <w:jc w:val="both"/>
              <w:rPr>
                <w:rFonts w:hint="default"/>
                <w:b/>
                <w:bCs/>
                <w:sz w:val="24"/>
                <w:szCs w:val="24"/>
                <w:vertAlign w:val="baseline"/>
                <w:lang w:val="en-US" w:eastAsia="zh-CN"/>
              </w:rPr>
            </w:pPr>
            <w:r>
              <w:rPr>
                <w:rFonts w:hint="eastAsia"/>
                <w:b/>
                <w:bCs/>
                <w:sz w:val="24"/>
                <w:szCs w:val="24"/>
                <w:vertAlign w:val="baseline"/>
                <w:lang w:val="en-US" w:eastAsia="zh-CN"/>
              </w:rPr>
              <w:t>350</w:t>
            </w:r>
          </w:p>
        </w:tc>
        <w:tc>
          <w:tcPr>
            <w:tcW w:w="2169" w:type="dxa"/>
          </w:tcPr>
          <w:p w14:paraId="5A886957">
            <w:pPr>
              <w:jc w:val="both"/>
              <w:rPr>
                <w:rFonts w:hint="default"/>
                <w:b/>
                <w:bCs/>
                <w:sz w:val="24"/>
                <w:szCs w:val="24"/>
                <w:vertAlign w:val="baseline"/>
                <w:lang w:val="en-US" w:eastAsia="zh-CN"/>
              </w:rPr>
            </w:pPr>
            <w:r>
              <w:rPr>
                <w:rFonts w:hint="eastAsia"/>
                <w:b/>
                <w:bCs/>
                <w:sz w:val="24"/>
                <w:szCs w:val="24"/>
                <w:vertAlign w:val="baseline"/>
                <w:lang w:val="en-US" w:eastAsia="zh-CN"/>
              </w:rPr>
              <w:t>42.5PO硅酸盐</w:t>
            </w:r>
          </w:p>
        </w:tc>
      </w:tr>
      <w:tr w14:paraId="298D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4DA22725">
            <w:pPr>
              <w:jc w:val="both"/>
              <w:rPr>
                <w:rFonts w:hint="default"/>
                <w:b/>
                <w:bCs/>
                <w:sz w:val="24"/>
                <w:szCs w:val="24"/>
                <w:vertAlign w:val="baseline"/>
                <w:lang w:val="en-US" w:eastAsia="zh-CN"/>
              </w:rPr>
            </w:pPr>
            <w:r>
              <w:rPr>
                <w:rFonts w:hint="eastAsia"/>
                <w:b/>
                <w:bCs/>
                <w:sz w:val="24"/>
                <w:szCs w:val="24"/>
                <w:vertAlign w:val="baseline"/>
                <w:lang w:val="en-US" w:eastAsia="zh-CN"/>
              </w:rPr>
              <w:t>黄沙</w:t>
            </w:r>
          </w:p>
        </w:tc>
        <w:tc>
          <w:tcPr>
            <w:tcW w:w="3067" w:type="dxa"/>
          </w:tcPr>
          <w:p w14:paraId="52ABE28C">
            <w:pPr>
              <w:jc w:val="both"/>
              <w:rPr>
                <w:rFonts w:hint="default"/>
                <w:b/>
                <w:bCs/>
                <w:sz w:val="24"/>
                <w:szCs w:val="24"/>
                <w:vertAlign w:val="baseline"/>
                <w:lang w:val="en-US" w:eastAsia="zh-CN"/>
              </w:rPr>
            </w:pPr>
            <w:r>
              <w:rPr>
                <w:rFonts w:hint="eastAsia"/>
                <w:b/>
                <w:bCs/>
                <w:sz w:val="24"/>
                <w:szCs w:val="24"/>
                <w:vertAlign w:val="baseline"/>
                <w:lang w:val="en-US" w:eastAsia="zh-CN"/>
              </w:rPr>
              <w:t>650</w:t>
            </w:r>
          </w:p>
        </w:tc>
        <w:tc>
          <w:tcPr>
            <w:tcW w:w="2169" w:type="dxa"/>
          </w:tcPr>
          <w:p w14:paraId="5BAA3722">
            <w:pPr>
              <w:jc w:val="both"/>
              <w:rPr>
                <w:rFonts w:hint="default"/>
                <w:b/>
                <w:bCs/>
                <w:sz w:val="24"/>
                <w:szCs w:val="24"/>
                <w:vertAlign w:val="baseline"/>
                <w:lang w:val="en-US" w:eastAsia="zh-CN"/>
              </w:rPr>
            </w:pPr>
            <w:r>
              <w:rPr>
                <w:rFonts w:hint="eastAsia"/>
                <w:b/>
                <w:bCs/>
                <w:sz w:val="24"/>
                <w:szCs w:val="24"/>
                <w:vertAlign w:val="baseline"/>
                <w:lang w:val="en-US" w:eastAsia="zh-CN"/>
              </w:rPr>
              <w:t>含泥量低</w:t>
            </w:r>
          </w:p>
        </w:tc>
      </w:tr>
      <w:tr w14:paraId="08D4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5245AB08">
            <w:pPr>
              <w:jc w:val="both"/>
              <w:rPr>
                <w:rFonts w:hint="default"/>
                <w:b/>
                <w:bCs/>
                <w:sz w:val="24"/>
                <w:szCs w:val="24"/>
                <w:vertAlign w:val="baseline"/>
                <w:lang w:val="en-US" w:eastAsia="zh-CN"/>
              </w:rPr>
            </w:pPr>
            <w:r>
              <w:rPr>
                <w:rFonts w:hint="eastAsia"/>
                <w:b/>
                <w:bCs/>
                <w:sz w:val="24"/>
                <w:szCs w:val="24"/>
                <w:vertAlign w:val="baseline"/>
                <w:lang w:val="en-US" w:eastAsia="zh-CN"/>
              </w:rPr>
              <w:t>YJ-K703X</w:t>
            </w:r>
            <w:bookmarkStart w:id="0" w:name="_GoBack"/>
            <w:bookmarkEnd w:id="0"/>
          </w:p>
        </w:tc>
        <w:tc>
          <w:tcPr>
            <w:tcW w:w="3067" w:type="dxa"/>
          </w:tcPr>
          <w:p w14:paraId="1FDEF73D">
            <w:pPr>
              <w:jc w:val="both"/>
              <w:rPr>
                <w:rFonts w:hint="default"/>
                <w:b/>
                <w:bCs/>
                <w:sz w:val="24"/>
                <w:szCs w:val="24"/>
                <w:vertAlign w:val="baseline"/>
                <w:lang w:val="en-US" w:eastAsia="zh-CN"/>
              </w:rPr>
            </w:pPr>
            <w:r>
              <w:rPr>
                <w:rFonts w:hint="eastAsia"/>
                <w:b/>
                <w:bCs/>
                <w:sz w:val="24"/>
                <w:szCs w:val="24"/>
                <w:vertAlign w:val="baseline"/>
                <w:lang w:val="en-US" w:eastAsia="zh-CN"/>
              </w:rPr>
              <w:t>20</w:t>
            </w:r>
          </w:p>
        </w:tc>
        <w:tc>
          <w:tcPr>
            <w:tcW w:w="2169" w:type="dxa"/>
          </w:tcPr>
          <w:p w14:paraId="605A37DB">
            <w:pPr>
              <w:jc w:val="both"/>
              <w:rPr>
                <w:rFonts w:hint="default"/>
                <w:b/>
                <w:bCs/>
                <w:sz w:val="24"/>
                <w:szCs w:val="24"/>
                <w:vertAlign w:val="baseline"/>
                <w:lang w:val="en-US" w:eastAsia="zh-CN"/>
              </w:rPr>
            </w:pPr>
            <w:r>
              <w:rPr>
                <w:rFonts w:hint="eastAsia"/>
                <w:b/>
                <w:bCs/>
                <w:sz w:val="24"/>
                <w:szCs w:val="24"/>
                <w:vertAlign w:val="baseline"/>
                <w:lang w:val="en-US" w:eastAsia="zh-CN"/>
              </w:rPr>
              <w:t>施工时间可调</w:t>
            </w:r>
          </w:p>
        </w:tc>
      </w:tr>
      <w:tr w14:paraId="4017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tcPr>
          <w:p w14:paraId="33D0B1A5">
            <w:pPr>
              <w:jc w:val="both"/>
              <w:rPr>
                <w:rFonts w:hint="default"/>
                <w:b/>
                <w:bCs/>
                <w:sz w:val="24"/>
                <w:szCs w:val="24"/>
                <w:vertAlign w:val="baseline"/>
                <w:lang w:val="en-US" w:eastAsia="zh-CN"/>
              </w:rPr>
            </w:pPr>
            <w:r>
              <w:rPr>
                <w:rFonts w:hint="eastAsia"/>
                <w:b/>
                <w:bCs/>
                <w:sz w:val="24"/>
                <w:szCs w:val="24"/>
                <w:vertAlign w:val="baseline"/>
                <w:lang w:val="en-US" w:eastAsia="zh-CN"/>
              </w:rPr>
              <w:t>聚丙烯纤维</w:t>
            </w:r>
          </w:p>
        </w:tc>
        <w:tc>
          <w:tcPr>
            <w:tcW w:w="3067" w:type="dxa"/>
          </w:tcPr>
          <w:p w14:paraId="19C51AAD">
            <w:pPr>
              <w:jc w:val="both"/>
              <w:rPr>
                <w:rFonts w:hint="default"/>
                <w:b/>
                <w:bCs/>
                <w:sz w:val="24"/>
                <w:szCs w:val="24"/>
                <w:vertAlign w:val="baseline"/>
                <w:lang w:val="en-US" w:eastAsia="zh-CN"/>
              </w:rPr>
            </w:pPr>
            <w:r>
              <w:rPr>
                <w:rFonts w:hint="eastAsia"/>
                <w:b/>
                <w:bCs/>
                <w:sz w:val="24"/>
                <w:szCs w:val="24"/>
                <w:vertAlign w:val="baseline"/>
                <w:lang w:val="en-US" w:eastAsia="zh-CN"/>
              </w:rPr>
              <w:t>1-2</w:t>
            </w:r>
          </w:p>
        </w:tc>
        <w:tc>
          <w:tcPr>
            <w:tcW w:w="2169" w:type="dxa"/>
          </w:tcPr>
          <w:p w14:paraId="3F9D9C60">
            <w:pPr>
              <w:jc w:val="both"/>
              <w:rPr>
                <w:rFonts w:hint="default"/>
                <w:b/>
                <w:bCs/>
                <w:sz w:val="24"/>
                <w:szCs w:val="24"/>
                <w:vertAlign w:val="baseline"/>
                <w:lang w:val="en-US" w:eastAsia="zh-CN"/>
              </w:rPr>
            </w:pPr>
            <w:r>
              <w:rPr>
                <w:rFonts w:hint="eastAsia"/>
                <w:b/>
                <w:bCs/>
                <w:sz w:val="24"/>
                <w:szCs w:val="24"/>
                <w:vertAlign w:val="baseline"/>
                <w:lang w:val="en-US" w:eastAsia="zh-CN"/>
              </w:rPr>
              <w:t>3MM-6MM</w:t>
            </w:r>
          </w:p>
        </w:tc>
      </w:tr>
    </w:tbl>
    <w:p w14:paraId="2A23164B">
      <w:pPr>
        <w:jc w:val="both"/>
        <w:rPr>
          <w:rFonts w:hint="eastAsia"/>
          <w:b/>
          <w:bCs/>
          <w:color w:val="0000FF"/>
          <w:sz w:val="24"/>
          <w:szCs w:val="24"/>
          <w:lang w:val="en-US" w:eastAsia="zh-CN"/>
        </w:rPr>
      </w:pPr>
    </w:p>
    <w:p w14:paraId="0FA3F102">
      <w:pPr>
        <w:jc w:val="both"/>
        <w:rPr>
          <w:rFonts w:hint="eastAsia"/>
          <w:b/>
          <w:bCs/>
          <w:color w:val="0000FF"/>
          <w:sz w:val="30"/>
          <w:szCs w:val="30"/>
          <w:lang w:val="en-US" w:eastAsia="zh-CN"/>
        </w:rPr>
      </w:pPr>
      <w:r>
        <w:rPr>
          <w:rFonts w:hint="eastAsia"/>
          <w:b/>
          <w:bCs/>
          <w:color w:val="0000FF"/>
          <w:sz w:val="30"/>
          <w:szCs w:val="30"/>
          <w:lang w:val="en-US" w:eastAsia="zh-CN"/>
        </w:rPr>
        <w:t>YJ-K703X优势:</w:t>
      </w:r>
    </w:p>
    <w:p w14:paraId="6E5A35DD">
      <w:pPr>
        <w:numPr>
          <w:ilvl w:val="0"/>
          <w:numId w:val="1"/>
        </w:numPr>
        <w:ind w:left="210" w:leftChars="0" w:firstLineChars="0"/>
        <w:jc w:val="both"/>
        <w:rPr>
          <w:rFonts w:hint="eastAsia"/>
          <w:b/>
          <w:bCs/>
          <w:sz w:val="24"/>
          <w:szCs w:val="24"/>
          <w:lang w:val="en-US" w:eastAsia="zh-CN"/>
        </w:rPr>
      </w:pPr>
      <w:r>
        <w:rPr>
          <w:rFonts w:hint="eastAsia"/>
          <w:b/>
          <w:bCs/>
          <w:sz w:val="24"/>
          <w:szCs w:val="24"/>
          <w:lang w:val="en-US" w:eastAsia="zh-CN"/>
        </w:rPr>
        <w:t>普通硅酸盐水泥可以达到快凝快硬的效果，整个体系合理配比下最终强度可达C60以上，后期强度有着硫铝酸盐水泥无法比拟的增长优势。</w:t>
      </w:r>
    </w:p>
    <w:p w14:paraId="55C3CB69">
      <w:pPr>
        <w:numPr>
          <w:ilvl w:val="0"/>
          <w:numId w:val="0"/>
        </w:numPr>
        <w:ind w:left="210" w:leftChars="0"/>
        <w:jc w:val="both"/>
        <w:rPr>
          <w:rFonts w:hint="default"/>
          <w:b/>
          <w:bCs/>
          <w:sz w:val="24"/>
          <w:szCs w:val="24"/>
          <w:lang w:val="en-US" w:eastAsia="zh-CN"/>
        </w:rPr>
      </w:pPr>
    </w:p>
    <w:p w14:paraId="19D60850">
      <w:pPr>
        <w:numPr>
          <w:ilvl w:val="0"/>
          <w:numId w:val="1"/>
        </w:numPr>
        <w:ind w:left="210" w:leftChars="0" w:firstLineChars="0"/>
        <w:jc w:val="both"/>
        <w:rPr>
          <w:rFonts w:hint="default"/>
          <w:b/>
          <w:bCs/>
          <w:sz w:val="24"/>
          <w:szCs w:val="24"/>
          <w:lang w:val="en-US" w:eastAsia="zh-CN"/>
        </w:rPr>
      </w:pPr>
      <w:r>
        <w:rPr>
          <w:rFonts w:hint="eastAsia"/>
          <w:b/>
          <w:bCs/>
          <w:sz w:val="24"/>
          <w:szCs w:val="24"/>
          <w:lang w:val="en-US" w:eastAsia="zh-CN"/>
        </w:rPr>
        <w:t>产品流动性好，易施工。</w:t>
      </w:r>
    </w:p>
    <w:p w14:paraId="631D6A78">
      <w:pPr>
        <w:numPr>
          <w:ilvl w:val="0"/>
          <w:numId w:val="0"/>
        </w:numPr>
        <w:ind w:left="210" w:leftChars="0"/>
        <w:jc w:val="both"/>
        <w:rPr>
          <w:rFonts w:hint="eastAsia"/>
          <w:b/>
          <w:bCs/>
          <w:sz w:val="24"/>
          <w:szCs w:val="24"/>
          <w:lang w:val="en-US" w:eastAsia="zh-CN"/>
        </w:rPr>
      </w:pPr>
    </w:p>
    <w:p w14:paraId="5944DD41">
      <w:pPr>
        <w:numPr>
          <w:ilvl w:val="0"/>
          <w:numId w:val="0"/>
        </w:numPr>
        <w:ind w:left="210" w:leftChars="0"/>
        <w:jc w:val="both"/>
        <w:rPr>
          <w:rFonts w:hint="default"/>
          <w:b/>
          <w:bCs/>
          <w:sz w:val="24"/>
          <w:szCs w:val="24"/>
          <w:lang w:val="en-US" w:eastAsia="zh-CN"/>
        </w:rPr>
      </w:pPr>
      <w:r>
        <w:rPr>
          <w:rFonts w:hint="eastAsia"/>
          <w:b/>
          <w:bCs/>
          <w:sz w:val="24"/>
          <w:szCs w:val="24"/>
          <w:lang w:val="en-US" w:eastAsia="zh-CN"/>
        </w:rPr>
        <w:t>3，粘结力强，与基层附着力更好。</w:t>
      </w:r>
    </w:p>
    <w:p w14:paraId="47C224D0">
      <w:pPr>
        <w:numPr>
          <w:ilvl w:val="0"/>
          <w:numId w:val="0"/>
        </w:numPr>
        <w:ind w:left="210" w:leftChars="0"/>
        <w:jc w:val="both"/>
        <w:rPr>
          <w:rFonts w:hint="default"/>
          <w:b/>
          <w:bCs/>
          <w:sz w:val="24"/>
          <w:szCs w:val="24"/>
          <w:lang w:val="en-US" w:eastAsia="zh-CN"/>
        </w:rPr>
      </w:pPr>
    </w:p>
    <w:p w14:paraId="21431C2F">
      <w:pPr>
        <w:numPr>
          <w:ilvl w:val="0"/>
          <w:numId w:val="0"/>
        </w:numPr>
        <w:ind w:firstLine="241" w:firstLineChars="100"/>
        <w:jc w:val="both"/>
        <w:rPr>
          <w:rFonts w:hint="default"/>
          <w:b/>
          <w:bCs/>
          <w:sz w:val="24"/>
          <w:szCs w:val="24"/>
          <w:lang w:val="en-US" w:eastAsia="zh-CN"/>
        </w:rPr>
      </w:pPr>
      <w:r>
        <w:rPr>
          <w:rFonts w:hint="eastAsia"/>
          <w:b/>
          <w:bCs/>
          <w:sz w:val="24"/>
          <w:szCs w:val="24"/>
          <w:lang w:val="en-US" w:eastAsia="zh-CN"/>
        </w:rPr>
        <w:t>4，产品具有微膨胀，减少砂浆收缩带来的风险。</w:t>
      </w:r>
    </w:p>
    <w:p w14:paraId="0BCD2449">
      <w:pPr>
        <w:numPr>
          <w:ilvl w:val="0"/>
          <w:numId w:val="0"/>
        </w:numPr>
        <w:ind w:left="210" w:leftChars="0"/>
        <w:jc w:val="both"/>
        <w:rPr>
          <w:rFonts w:hint="eastAsia"/>
          <w:b/>
          <w:bCs/>
          <w:sz w:val="24"/>
          <w:szCs w:val="24"/>
          <w:lang w:val="en-US" w:eastAsia="zh-CN"/>
        </w:rPr>
      </w:pPr>
    </w:p>
    <w:p w14:paraId="6FE31362">
      <w:pPr>
        <w:numPr>
          <w:ilvl w:val="0"/>
          <w:numId w:val="0"/>
        </w:numPr>
        <w:ind w:left="210" w:leftChars="0"/>
        <w:jc w:val="both"/>
        <w:rPr>
          <w:rFonts w:hint="default"/>
          <w:sz w:val="24"/>
          <w:szCs w:val="24"/>
          <w:lang w:val="en-US" w:eastAsia="zh-CN"/>
        </w:rPr>
      </w:pPr>
      <w:r>
        <w:rPr>
          <w:rFonts w:hint="eastAsia"/>
          <w:b/>
          <w:bCs/>
          <w:sz w:val="24"/>
          <w:szCs w:val="24"/>
          <w:lang w:val="en-US" w:eastAsia="zh-CN"/>
        </w:rPr>
        <w:t>5，修补砂浆厂无需购买多种添加剂做匹配，无需做大量的实验，无需担心工人生产中错配原材料的风险。</w:t>
      </w:r>
    </w:p>
    <w:p w14:paraId="3EA4331C">
      <w:pPr>
        <w:ind w:firstLine="241" w:firstLineChars="100"/>
        <w:rPr>
          <w:rFonts w:hint="eastAsia"/>
          <w:b/>
          <w:bCs/>
          <w:sz w:val="24"/>
          <w:szCs w:val="24"/>
          <w:lang w:val="en-US" w:eastAsia="zh-CN"/>
        </w:rPr>
      </w:pPr>
    </w:p>
    <w:p w14:paraId="32589F22">
      <w:pPr>
        <w:ind w:firstLine="241" w:firstLineChars="100"/>
        <w:rPr>
          <w:rFonts w:hint="default"/>
          <w:sz w:val="24"/>
          <w:szCs w:val="24"/>
          <w:lang w:val="en-US" w:eastAsia="zh-CN"/>
        </w:rPr>
      </w:pPr>
      <w:r>
        <w:rPr>
          <w:rFonts w:hint="eastAsia"/>
          <w:b/>
          <w:bCs/>
          <w:sz w:val="24"/>
          <w:szCs w:val="24"/>
          <w:lang w:val="en-US" w:eastAsia="zh-CN"/>
        </w:rPr>
        <w:t>6，减少粉化，耐久性好。</w:t>
      </w:r>
    </w:p>
    <w:p w14:paraId="67599DA5">
      <w:pPr>
        <w:numPr>
          <w:ilvl w:val="0"/>
          <w:numId w:val="0"/>
        </w:numPr>
        <w:ind w:left="210" w:leftChars="0"/>
        <w:jc w:val="both"/>
        <w:rPr>
          <w:rFonts w:hint="eastAsia"/>
          <w:b/>
          <w:bCs/>
          <w:sz w:val="24"/>
          <w:szCs w:val="24"/>
          <w:lang w:val="en-US" w:eastAsia="zh-CN"/>
        </w:rPr>
      </w:pPr>
    </w:p>
    <w:p w14:paraId="7877071A">
      <w:pPr>
        <w:numPr>
          <w:ilvl w:val="0"/>
          <w:numId w:val="0"/>
        </w:numPr>
        <w:ind w:left="210" w:leftChars="0"/>
        <w:jc w:val="both"/>
        <w:rPr>
          <w:rFonts w:hint="eastAsia"/>
          <w:b/>
          <w:bCs/>
          <w:sz w:val="24"/>
          <w:szCs w:val="24"/>
          <w:lang w:val="en-US" w:eastAsia="zh-CN"/>
        </w:rPr>
      </w:pPr>
      <w:r>
        <w:rPr>
          <w:rFonts w:hint="eastAsia"/>
          <w:b/>
          <w:bCs/>
          <w:sz w:val="24"/>
          <w:szCs w:val="24"/>
          <w:lang w:val="en-US" w:eastAsia="zh-CN"/>
        </w:rPr>
        <w:t>7，采购简单，成本低于硫铝酸盐体系的砂浆。</w:t>
      </w:r>
    </w:p>
    <w:p w14:paraId="0DAA209F">
      <w:pPr>
        <w:pStyle w:val="2"/>
        <w:ind w:firstLine="720" w:firstLineChars="300"/>
        <w:rPr>
          <w:rFonts w:hint="eastAsia"/>
          <w:sz w:val="24"/>
          <w:szCs w:val="24"/>
          <w:lang w:val="en-US" w:eastAsia="zh-CN"/>
        </w:rPr>
      </w:pPr>
    </w:p>
    <w:p w14:paraId="07D9B000">
      <w:pPr>
        <w:pStyle w:val="2"/>
        <w:ind w:firstLine="723" w:firstLineChars="300"/>
        <w:rPr>
          <w:rFonts w:hint="eastAsia"/>
          <w:b/>
          <w:bCs/>
          <w:color w:val="0000FF"/>
          <w:sz w:val="24"/>
          <w:szCs w:val="24"/>
          <w:lang w:val="en-US" w:eastAsia="zh-CN"/>
        </w:rPr>
      </w:pPr>
    </w:p>
    <w:p w14:paraId="21F0B966">
      <w:pPr>
        <w:pStyle w:val="2"/>
        <w:ind w:firstLine="7228" w:firstLineChars="3000"/>
        <w:rPr>
          <w:rFonts w:hint="default"/>
          <w:b/>
          <w:bCs/>
          <w:color w:val="0000FF"/>
          <w:sz w:val="24"/>
          <w:szCs w:val="24"/>
          <w:lang w:val="en-US" w:eastAsia="zh-CN"/>
        </w:rPr>
      </w:pPr>
      <w:r>
        <w:rPr>
          <w:rFonts w:hint="eastAsia"/>
          <w:b/>
          <w:bCs/>
          <w:color w:val="0000FF"/>
          <w:sz w:val="24"/>
          <w:szCs w:val="24"/>
          <w:lang w:val="en-US" w:eastAsia="zh-CN"/>
        </w:rPr>
        <w:t>徐州汉王亿家新材料有限公司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2E9F6"/>
    <w:multiLevelType w:val="singleLevel"/>
    <w:tmpl w:val="1152E9F6"/>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zQ1Y2VmYzA1NzU1YmUwMTZiNTg5YjFhNjk2ZjkifQ=="/>
  </w:docVars>
  <w:rsids>
    <w:rsidRoot w:val="00000000"/>
    <w:rsid w:val="1BAF6A3E"/>
    <w:rsid w:val="38D2584A"/>
    <w:rsid w:val="42ED5E98"/>
    <w:rsid w:val="4725579A"/>
    <w:rsid w:val="4EBF0E9F"/>
    <w:rsid w:val="4EC32AAD"/>
    <w:rsid w:val="5985345C"/>
    <w:rsid w:val="5EC57EB7"/>
    <w:rsid w:val="637744A1"/>
    <w:rsid w:val="66A4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pPr>
      <w:widowControl w:val="0"/>
      <w:jc w:val="both"/>
    </w:pPr>
    <w:rPr>
      <w:szCs w:val="21"/>
    </w:rPr>
  </w:style>
  <w:style w:type="paragraph" w:styleId="3">
    <w:name w:val="index 1"/>
    <w:basedOn w:val="1"/>
    <w:next w:val="1"/>
    <w:qFormat/>
    <w:uiPriority w:val="0"/>
    <w:pPr>
      <w:widowControl w:val="0"/>
      <w:jc w:val="center"/>
    </w:pPr>
    <w:rPr>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452</Words>
  <Characters>525</Characters>
  <Lines>0</Lines>
  <Paragraphs>0</Paragraphs>
  <TotalTime>12</TotalTime>
  <ScaleCrop>false</ScaleCrop>
  <LinksUpToDate>false</LinksUpToDate>
  <CharactersWithSpaces>530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2022-08-15T12:31:00Z</dcterms:created>
  <dc:creator>HWYJ</dc:creator>
  <cp:lastModifiedBy>汉王亿家新材料</cp:lastModifiedBy>
  <cp:lastPrinted>2024-06-07T00:58:00Z</cp:lastPrinted>
  <dcterms:modified xsi:type="dcterms:W3CDTF">2024-07-03T06:53:24Z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1E0921756FEA46E08C200B92AB6477AE</vt:lpwstr>
  </property>
</Properties>
</file>